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Таможенное оформление товаров, перемещаемых физическими лицами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D83BD2" w:rsidRDefault="00D83BD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802A8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2A88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121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121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D83BD2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C3421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3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3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3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5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5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6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6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6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8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9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11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11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13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13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13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13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D75436" w:rsidRDefault="00D026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C34212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C34212">
              <w:rPr>
                <w:noProof/>
                <w:webHidden/>
              </w:rPr>
            </w:r>
            <w:r w:rsidR="00C34212">
              <w:rPr>
                <w:noProof/>
                <w:webHidden/>
              </w:rPr>
              <w:fldChar w:fldCharType="separate"/>
            </w:r>
            <w:r w:rsidR="00802A88">
              <w:rPr>
                <w:noProof/>
                <w:webHidden/>
              </w:rPr>
              <w:t>13</w:t>
            </w:r>
            <w:r w:rsidR="00C34212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C34212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802A88" w:rsidRPr="00802A88" w:rsidRDefault="00802A88" w:rsidP="00802A8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802A8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совокупности теоретических знаний и практических навыков в области совершения таможенных операций в отношении товаров и транспортных средств, перемещаемых физическими лицами, в том числе в почтовых отправлениях, а также культурных ценностей через таможенную границу.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802A8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Таможенное оформление товаров, перемещаемых физическими лицами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02A88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802A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2A8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802A8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2A8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802A8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2A8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802A8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2A88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802A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802A8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2A88">
              <w:rPr>
                <w:rFonts w:ascii="Times New Roman" w:hAnsi="Times New Roman" w:cs="Times New Roman"/>
                <w:lang w:bidi="ru-RU"/>
              </w:rPr>
              <w:t>ПК-4.1 - Совершает таможенные операции, применяет таможенные процедуры и проводит таможенный контроль, в том числе с применением ТСТК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802A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2A88">
              <w:rPr>
                <w:rFonts w:ascii="Times New Roman" w:hAnsi="Times New Roman" w:cs="Times New Roman"/>
              </w:rPr>
              <w:t>особенности совершения таможенных операций, применения таможенной процедуры таможенного транзита и цели проведения таможенного контроля в отношении отдельных категорий товаров, лиц и транспортных средств.</w:t>
            </w:r>
            <w:r w:rsidRPr="00802A88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802A8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2A88">
              <w:rPr>
                <w:rFonts w:ascii="Times New Roman" w:hAnsi="Times New Roman" w:cs="Times New Roman"/>
              </w:rPr>
              <w:t>применять на практике знания в области совершения таможенных операций и применения таможенной процедуры таможенного транзита в отношении товаров и транспортных средств, перемещаемых физическими лицами</w:t>
            </w:r>
            <w:r w:rsidRPr="00802A88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802A8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2A8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2A88">
              <w:rPr>
                <w:rFonts w:ascii="Times New Roman" w:hAnsi="Times New Roman" w:cs="Times New Roman"/>
              </w:rPr>
              <w:t>навыками документального оформления товаров и транспортных средств, перемещаемых физическими лицами через таможенную границу ЕАЭС</w:t>
            </w:r>
            <w:r w:rsidRPr="00802A88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802A8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Общие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положения перемещения товаров физическими лицами через таможенную границу ЕАЭС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«товары для личного пользования». </w:t>
            </w:r>
            <w:r w:rsidRPr="00352B6F">
              <w:rPr>
                <w:lang w:bidi="ru-RU"/>
              </w:rPr>
              <w:lastRenderedPageBreak/>
              <w:t>Основные нормативно-правовые акты, регламентирующие совершение таможенных операций и перемещение товаров и транспортных средств физическими лицами. Способы перемещения товаров физическими лицами.  Критерии отнесения товаров, перемещаемых физическими лицами, к товарам для личного 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Таможенные операции в отношении товаров, перемещаемых физическими лицами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Декларирование товаров и транспортных средств физическими лицами. Пассажирская таможенная декларация (ПТД): форма, особенности заполнения. Особенности выпуска товаров для личного пользования. Порядок перемещения денежных средств и денежных инструментов физическими лицами через границу. Совершение таможенных операций в пунктах пропуска, имеющих систему «двойного коридора». Таможенные операции в отношении временно ввозимых (вывозимых) товаров для личного пользования. Порядок перемещения транспортных средств для личного пользования физическими лицами. Порядок перемещения товаров особыми категориями физических лиц - беженцами, вынужденными переселенцами и иными категориями.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35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Таможенные платежи физических 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таможенных платежей в отношении товаров для личного пользования. Применение единых ставок и совокупного таможенного платежа. Освобождение от уплаты и применение таможенных пошлин, налогов. Таможенные платежи за товары, которые могут быть ввезены в ограниченном количестве лицами, старше 18 лет. Таможенные платежи в отношении транспортных средств, перемещаемых физическими лицами. Сроки уплаты и обеспечение уплаты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Порядок проведения таможенного контроля товаров, перемещаемых физическими лицами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Формы и меры, обеспечивающие проведение таможенного контроля. Применение технических средств таможенного контроля в отношении товаров, перемещаемых физическими лицами. Запреты и ограничения в отношении товаров для личного пользования. Технологии таможенного контроля товаров, перемещаемых в неторговом обороте различными видами транспорта. Особенности совершения таможенных операций и проведения таможенного контроля в отношении товаров физических лиц в международных автомобильных, железнодорожных, воздушных и морских пунктах пропуска через таможенную границу </w:t>
            </w:r>
            <w:r w:rsidRPr="00352B6F">
              <w:rPr>
                <w:lang w:bidi="ru-RU"/>
              </w:rPr>
              <w:lastRenderedPageBreak/>
              <w:t>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Таможенные операции в отношении отдельных категорий товаров, перемещаемых физическими лицами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культурных ценностей. Правовые основы и порядок перемещения культурных ценностей через таможенную границу Евразийского экономического союза. Государственный контроль за перемещением культурных ценностей через границу РФ. Порядок перемещения гражданского оружия, лекарственных препаратов и иных категорий товаров через государственную границу России и таможенную границу Евразийского экономического союза.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Общий порядок оформления товаров, доставляемых в адрес физических лиц через таможенную границу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оформления товаров, доставляемых перевозчиком в адрес физических лиц через таможенную границу. Нормативно-правовые акты, регулирующие перемещение товаров в международных почтовых отправлениях (МПО). Документы на перемещение товаров в МПО: сопроводительный адрес CP 71, таможенная декларация CN 22 и CN 23. Таможенные операции и таможенный контроль МПО. Таможенные платежи в отношении товаров, перемещаемых в международных почтовых отправлениях физическими лицами.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802A8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121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802A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2A88">
              <w:rPr>
                <w:rFonts w:ascii="Times New Roman" w:hAnsi="Times New Roman" w:cs="Times New Roman"/>
                <w:sz w:val="24"/>
                <w:szCs w:val="24"/>
              </w:rPr>
              <w:t>Костин А.А. Таможенные операции, таможенный контроль и таможенные платежи в неторговом обороте: учебное пособие / А.А. Костин. — Санкт-Петербург: Интермедия, 2017. — 244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802A88" w:rsidRDefault="00D026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https://e.lanbook.com/book/112465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802A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2A88">
              <w:rPr>
                <w:rFonts w:ascii="Times New Roman" w:hAnsi="Times New Roman" w:cs="Times New Roman"/>
                <w:sz w:val="24"/>
                <w:szCs w:val="24"/>
              </w:rPr>
              <w:t>Костин А.А. Совершение таможенных операций в отношении отдельных категорий товаров : учебник для вузов / А. А. Костин, Ю. В. Малышенко, М. А. Шаповалова, А. В. Кулешов; под редакцией А. В. Кулешова. — 2-е изд., перераб. и доп. — Москва: Издательство Юрайт, 2025. —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D026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https://urait.ru/bcode/564980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802A8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2A88">
              <w:rPr>
                <w:rFonts w:ascii="Times New Roman" w:hAnsi="Times New Roman" w:cs="Times New Roman"/>
                <w:sz w:val="24"/>
                <w:szCs w:val="24"/>
              </w:rPr>
              <w:t xml:space="preserve">Попова Л.И. Таможенные операции в отношении товаров и транспортных средств: учебное пособие для вузов / Л. И. Попова. — 2-е изд., перераб. и доп. — Москва: Издательство Юрайт, </w:t>
            </w:r>
            <w:r w:rsidRPr="00802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D026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https://urait.ru/bcode/492052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D026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02A88" w:rsidTr="008416EB">
        <w:tc>
          <w:tcPr>
            <w:tcW w:w="7797" w:type="dxa"/>
            <w:shd w:val="clear" w:color="auto" w:fill="auto"/>
          </w:tcPr>
          <w:p w:rsidR="002C735C" w:rsidRPr="00802A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A8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802A8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2A8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02A88" w:rsidTr="008416EB">
        <w:tc>
          <w:tcPr>
            <w:tcW w:w="7797" w:type="dxa"/>
            <w:shd w:val="clear" w:color="auto" w:fill="auto"/>
          </w:tcPr>
          <w:p w:rsidR="002C735C" w:rsidRPr="00802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A88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802A88">
              <w:rPr>
                <w:sz w:val="22"/>
                <w:szCs w:val="22"/>
                <w:lang w:val="en-US"/>
              </w:rPr>
              <w:t>Acer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Aspire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Z</w:t>
            </w:r>
            <w:r w:rsidRPr="00802A88">
              <w:rPr>
                <w:sz w:val="22"/>
                <w:szCs w:val="22"/>
              </w:rPr>
              <w:t xml:space="preserve">1811 </w:t>
            </w:r>
            <w:r w:rsidRPr="00802A88">
              <w:rPr>
                <w:sz w:val="22"/>
                <w:szCs w:val="22"/>
                <w:lang w:val="en-US"/>
              </w:rPr>
              <w:t>Intel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Core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i</w:t>
            </w:r>
            <w:r w:rsidRPr="00802A88">
              <w:rPr>
                <w:sz w:val="22"/>
                <w:szCs w:val="22"/>
              </w:rPr>
              <w:t>5-2400</w:t>
            </w:r>
            <w:r w:rsidRPr="00802A88">
              <w:rPr>
                <w:sz w:val="22"/>
                <w:szCs w:val="22"/>
                <w:lang w:val="en-US"/>
              </w:rPr>
              <w:t>S</w:t>
            </w:r>
            <w:r w:rsidRPr="00802A88">
              <w:rPr>
                <w:sz w:val="22"/>
                <w:szCs w:val="22"/>
              </w:rPr>
              <w:t>@2.50</w:t>
            </w:r>
            <w:r w:rsidRPr="00802A88">
              <w:rPr>
                <w:sz w:val="22"/>
                <w:szCs w:val="22"/>
                <w:lang w:val="en-US"/>
              </w:rPr>
              <w:t>GHz</w:t>
            </w:r>
            <w:r w:rsidRPr="00802A88">
              <w:rPr>
                <w:sz w:val="22"/>
                <w:szCs w:val="22"/>
              </w:rPr>
              <w:t>/4</w:t>
            </w:r>
            <w:r w:rsidRPr="00802A88">
              <w:rPr>
                <w:sz w:val="22"/>
                <w:szCs w:val="22"/>
                <w:lang w:val="en-US"/>
              </w:rPr>
              <w:t>Gb</w:t>
            </w:r>
            <w:r w:rsidRPr="00802A88">
              <w:rPr>
                <w:sz w:val="22"/>
                <w:szCs w:val="22"/>
              </w:rPr>
              <w:t>/1</w:t>
            </w:r>
            <w:r w:rsidRPr="00802A88">
              <w:rPr>
                <w:sz w:val="22"/>
                <w:szCs w:val="22"/>
                <w:lang w:val="en-US"/>
              </w:rPr>
              <w:t>Tb</w:t>
            </w:r>
            <w:r w:rsidRPr="00802A88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802A88">
              <w:rPr>
                <w:sz w:val="22"/>
                <w:szCs w:val="22"/>
                <w:lang w:val="en-US"/>
              </w:rPr>
              <w:t>NEC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ME</w:t>
            </w:r>
            <w:r w:rsidRPr="00802A88">
              <w:rPr>
                <w:sz w:val="22"/>
                <w:szCs w:val="22"/>
              </w:rPr>
              <w:t>401</w:t>
            </w:r>
            <w:r w:rsidRPr="00802A88">
              <w:rPr>
                <w:sz w:val="22"/>
                <w:szCs w:val="22"/>
                <w:lang w:val="en-US"/>
              </w:rPr>
              <w:t>X</w:t>
            </w:r>
            <w:r w:rsidRPr="00802A88">
              <w:rPr>
                <w:sz w:val="22"/>
                <w:szCs w:val="22"/>
              </w:rPr>
              <w:t xml:space="preserve"> - 1 шт., Экран с электроприводом </w:t>
            </w:r>
            <w:r w:rsidRPr="00802A88">
              <w:rPr>
                <w:sz w:val="22"/>
                <w:szCs w:val="22"/>
                <w:lang w:val="en-US"/>
              </w:rPr>
              <w:t>ScreenMedia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Champion</w:t>
            </w:r>
            <w:r w:rsidRPr="00802A88">
              <w:rPr>
                <w:sz w:val="22"/>
                <w:szCs w:val="22"/>
              </w:rPr>
              <w:t xml:space="preserve"> 244х183см </w:t>
            </w:r>
            <w:r w:rsidRPr="00802A88">
              <w:rPr>
                <w:sz w:val="22"/>
                <w:szCs w:val="22"/>
                <w:lang w:val="en-US"/>
              </w:rPr>
              <w:t>SCM</w:t>
            </w:r>
            <w:r w:rsidRPr="00802A88">
              <w:rPr>
                <w:sz w:val="22"/>
                <w:szCs w:val="22"/>
              </w:rPr>
              <w:t xml:space="preserve">-4304 - 1 шт., Колонки </w:t>
            </w:r>
            <w:r w:rsidRPr="00802A88">
              <w:rPr>
                <w:sz w:val="22"/>
                <w:szCs w:val="22"/>
                <w:lang w:val="en-US"/>
              </w:rPr>
              <w:t>JBL</w:t>
            </w:r>
            <w:r w:rsidRPr="00802A88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802A88">
              <w:rPr>
                <w:sz w:val="22"/>
                <w:szCs w:val="22"/>
                <w:lang w:val="en-US"/>
              </w:rPr>
              <w:t>JDM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TA</w:t>
            </w:r>
            <w:r w:rsidRPr="00802A8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802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A8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02A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2A88" w:rsidTr="008416EB">
        <w:tc>
          <w:tcPr>
            <w:tcW w:w="7797" w:type="dxa"/>
            <w:shd w:val="clear" w:color="auto" w:fill="auto"/>
          </w:tcPr>
          <w:p w:rsidR="002C735C" w:rsidRPr="00802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A88">
              <w:rPr>
                <w:sz w:val="22"/>
                <w:szCs w:val="22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 w:rsidRPr="00802A88">
              <w:rPr>
                <w:sz w:val="22"/>
                <w:szCs w:val="22"/>
                <w:lang w:val="en-US"/>
              </w:rPr>
              <w:t>Acer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Aspire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Z</w:t>
            </w:r>
            <w:r w:rsidRPr="00802A88">
              <w:rPr>
                <w:sz w:val="22"/>
                <w:szCs w:val="22"/>
              </w:rPr>
              <w:t xml:space="preserve">1811 </w:t>
            </w:r>
            <w:r w:rsidRPr="00802A88">
              <w:rPr>
                <w:sz w:val="22"/>
                <w:szCs w:val="22"/>
                <w:lang w:val="en-US"/>
              </w:rPr>
              <w:t>Intel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Core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i</w:t>
            </w:r>
            <w:r w:rsidRPr="00802A88">
              <w:rPr>
                <w:sz w:val="22"/>
                <w:szCs w:val="22"/>
              </w:rPr>
              <w:t>5-2400</w:t>
            </w:r>
            <w:r w:rsidRPr="00802A88">
              <w:rPr>
                <w:sz w:val="22"/>
                <w:szCs w:val="22"/>
                <w:lang w:val="en-US"/>
              </w:rPr>
              <w:t>S</w:t>
            </w:r>
            <w:r w:rsidRPr="00802A88">
              <w:rPr>
                <w:sz w:val="22"/>
                <w:szCs w:val="22"/>
              </w:rPr>
              <w:t>@2.50</w:t>
            </w:r>
            <w:r w:rsidRPr="00802A88">
              <w:rPr>
                <w:sz w:val="22"/>
                <w:szCs w:val="22"/>
                <w:lang w:val="en-US"/>
              </w:rPr>
              <w:t>GHz</w:t>
            </w:r>
            <w:r w:rsidRPr="00802A88">
              <w:rPr>
                <w:sz w:val="22"/>
                <w:szCs w:val="22"/>
              </w:rPr>
              <w:t>/4</w:t>
            </w:r>
            <w:r w:rsidRPr="00802A88">
              <w:rPr>
                <w:sz w:val="22"/>
                <w:szCs w:val="22"/>
                <w:lang w:val="en-US"/>
              </w:rPr>
              <w:t>Gb</w:t>
            </w:r>
            <w:r w:rsidRPr="00802A88">
              <w:rPr>
                <w:sz w:val="22"/>
                <w:szCs w:val="22"/>
              </w:rPr>
              <w:t>/1</w:t>
            </w:r>
            <w:r w:rsidRPr="00802A88">
              <w:rPr>
                <w:sz w:val="22"/>
                <w:szCs w:val="22"/>
                <w:lang w:val="en-US"/>
              </w:rPr>
              <w:t>Tb</w:t>
            </w:r>
            <w:r w:rsidRPr="00802A88">
              <w:rPr>
                <w:sz w:val="22"/>
                <w:szCs w:val="22"/>
              </w:rPr>
              <w:t xml:space="preserve"> - 1 шт., Мультимедийный проектор </w:t>
            </w:r>
            <w:r w:rsidRPr="00802A88">
              <w:rPr>
                <w:sz w:val="22"/>
                <w:szCs w:val="22"/>
                <w:lang w:val="en-US"/>
              </w:rPr>
              <w:t>NEC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ME</w:t>
            </w:r>
            <w:r w:rsidRPr="00802A88">
              <w:rPr>
                <w:sz w:val="22"/>
                <w:szCs w:val="22"/>
              </w:rPr>
              <w:t>401</w:t>
            </w:r>
            <w:r w:rsidRPr="00802A88">
              <w:rPr>
                <w:sz w:val="22"/>
                <w:szCs w:val="22"/>
                <w:lang w:val="en-US"/>
              </w:rPr>
              <w:t>X</w:t>
            </w:r>
            <w:r w:rsidRPr="00802A88">
              <w:rPr>
                <w:sz w:val="22"/>
                <w:szCs w:val="22"/>
              </w:rPr>
              <w:t xml:space="preserve"> - 1 шт., Акустическая система </w:t>
            </w:r>
            <w:r w:rsidRPr="00802A88">
              <w:rPr>
                <w:sz w:val="22"/>
                <w:szCs w:val="22"/>
                <w:lang w:val="en-US"/>
              </w:rPr>
              <w:t>Hi</w:t>
            </w:r>
            <w:r w:rsidRPr="00802A88">
              <w:rPr>
                <w:sz w:val="22"/>
                <w:szCs w:val="22"/>
              </w:rPr>
              <w:t>-</w:t>
            </w:r>
            <w:r w:rsidRPr="00802A88">
              <w:rPr>
                <w:sz w:val="22"/>
                <w:szCs w:val="22"/>
                <w:lang w:val="en-US"/>
              </w:rPr>
              <w:t>Fi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PRO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MASK</w:t>
            </w:r>
            <w:r w:rsidRPr="00802A88">
              <w:rPr>
                <w:sz w:val="22"/>
                <w:szCs w:val="22"/>
              </w:rPr>
              <w:t>6</w:t>
            </w:r>
            <w:r w:rsidRPr="00802A88">
              <w:rPr>
                <w:sz w:val="22"/>
                <w:szCs w:val="22"/>
                <w:lang w:val="en-US"/>
              </w:rPr>
              <w:t>T</w:t>
            </w:r>
            <w:r w:rsidRPr="00802A88">
              <w:rPr>
                <w:sz w:val="22"/>
                <w:szCs w:val="22"/>
              </w:rPr>
              <w:t>-</w:t>
            </w:r>
            <w:r w:rsidRPr="00802A88">
              <w:rPr>
                <w:sz w:val="22"/>
                <w:szCs w:val="22"/>
                <w:lang w:val="en-US"/>
              </w:rPr>
              <w:t>W</w:t>
            </w:r>
            <w:r w:rsidRPr="00802A88">
              <w:rPr>
                <w:sz w:val="22"/>
                <w:szCs w:val="22"/>
              </w:rPr>
              <w:t xml:space="preserve"> - 2 шт., Экран с электроприводом </w:t>
            </w:r>
            <w:r w:rsidRPr="00802A88">
              <w:rPr>
                <w:sz w:val="22"/>
                <w:szCs w:val="22"/>
                <w:lang w:val="en-US"/>
              </w:rPr>
              <w:t>Draper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Baronet</w:t>
            </w:r>
            <w:r w:rsidRPr="00802A88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802A88">
              <w:rPr>
                <w:sz w:val="22"/>
                <w:szCs w:val="22"/>
                <w:lang w:val="en-US"/>
              </w:rPr>
              <w:t>Jedia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TA</w:t>
            </w:r>
            <w:r w:rsidRPr="00802A88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802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A8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02A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2A88" w:rsidTr="008416EB">
        <w:tc>
          <w:tcPr>
            <w:tcW w:w="7797" w:type="dxa"/>
            <w:shd w:val="clear" w:color="auto" w:fill="auto"/>
          </w:tcPr>
          <w:p w:rsidR="002C735C" w:rsidRPr="00802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A88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802A88">
              <w:rPr>
                <w:sz w:val="22"/>
                <w:szCs w:val="22"/>
                <w:lang w:val="en-US"/>
              </w:rPr>
              <w:t>Intel</w:t>
            </w:r>
            <w:r w:rsidRPr="00802A88">
              <w:rPr>
                <w:sz w:val="22"/>
                <w:szCs w:val="22"/>
              </w:rPr>
              <w:t xml:space="preserve">  </w:t>
            </w:r>
            <w:r w:rsidRPr="00802A88">
              <w:rPr>
                <w:sz w:val="22"/>
                <w:szCs w:val="22"/>
                <w:lang w:val="en-US"/>
              </w:rPr>
              <w:t>I</w:t>
            </w:r>
            <w:r w:rsidRPr="00802A88">
              <w:rPr>
                <w:sz w:val="22"/>
                <w:szCs w:val="22"/>
              </w:rPr>
              <w:t>5-7400/8+8/1</w:t>
            </w:r>
            <w:r w:rsidRPr="00802A88">
              <w:rPr>
                <w:sz w:val="22"/>
                <w:szCs w:val="22"/>
                <w:lang w:val="en-US"/>
              </w:rPr>
              <w:t>Tb</w:t>
            </w:r>
            <w:r w:rsidRPr="00802A88">
              <w:rPr>
                <w:sz w:val="22"/>
                <w:szCs w:val="22"/>
              </w:rPr>
              <w:t>/</w:t>
            </w:r>
            <w:r w:rsidRPr="00802A88">
              <w:rPr>
                <w:sz w:val="22"/>
                <w:szCs w:val="22"/>
                <w:lang w:val="en-US"/>
              </w:rPr>
              <w:t>GT</w:t>
            </w:r>
            <w:r w:rsidRPr="00802A88">
              <w:rPr>
                <w:sz w:val="22"/>
                <w:szCs w:val="22"/>
              </w:rPr>
              <w:t>710-2</w:t>
            </w:r>
            <w:r w:rsidRPr="00802A88">
              <w:rPr>
                <w:sz w:val="22"/>
                <w:szCs w:val="22"/>
                <w:lang w:val="en-US"/>
              </w:rPr>
              <w:t>Gb</w:t>
            </w:r>
            <w:r w:rsidRPr="00802A88">
              <w:rPr>
                <w:sz w:val="22"/>
                <w:szCs w:val="22"/>
              </w:rPr>
              <w:t>/</w:t>
            </w:r>
            <w:r w:rsidRPr="00802A88">
              <w:rPr>
                <w:sz w:val="22"/>
                <w:szCs w:val="22"/>
                <w:lang w:val="en-US"/>
              </w:rPr>
              <w:t>DELL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S</w:t>
            </w:r>
            <w:r w:rsidRPr="00802A88">
              <w:rPr>
                <w:sz w:val="22"/>
                <w:szCs w:val="22"/>
              </w:rPr>
              <w:t>2218</w:t>
            </w:r>
            <w:r w:rsidRPr="00802A88">
              <w:rPr>
                <w:sz w:val="22"/>
                <w:szCs w:val="22"/>
                <w:lang w:val="en-US"/>
              </w:rPr>
              <w:t>H</w:t>
            </w:r>
            <w:r w:rsidRPr="00802A88">
              <w:rPr>
                <w:sz w:val="22"/>
                <w:szCs w:val="22"/>
              </w:rPr>
              <w:t xml:space="preserve"> - 21 шт., Ноутбук </w:t>
            </w:r>
            <w:r w:rsidRPr="00802A88">
              <w:rPr>
                <w:sz w:val="22"/>
                <w:szCs w:val="22"/>
                <w:lang w:val="en-US"/>
              </w:rPr>
              <w:t>HP</w:t>
            </w:r>
            <w:r w:rsidRPr="00802A88">
              <w:rPr>
                <w:sz w:val="22"/>
                <w:szCs w:val="22"/>
              </w:rPr>
              <w:t xml:space="preserve"> 250 </w:t>
            </w:r>
            <w:r w:rsidRPr="00802A88">
              <w:rPr>
                <w:sz w:val="22"/>
                <w:szCs w:val="22"/>
                <w:lang w:val="en-US"/>
              </w:rPr>
              <w:t>G</w:t>
            </w:r>
            <w:r w:rsidRPr="00802A88">
              <w:rPr>
                <w:sz w:val="22"/>
                <w:szCs w:val="22"/>
              </w:rPr>
              <w:t>6 1</w:t>
            </w:r>
            <w:r w:rsidRPr="00802A88">
              <w:rPr>
                <w:sz w:val="22"/>
                <w:szCs w:val="22"/>
                <w:lang w:val="en-US"/>
              </w:rPr>
              <w:t>WY</w:t>
            </w:r>
            <w:r w:rsidRPr="00802A88">
              <w:rPr>
                <w:sz w:val="22"/>
                <w:szCs w:val="22"/>
              </w:rPr>
              <w:t>58</w:t>
            </w:r>
            <w:r w:rsidRPr="00802A88">
              <w:rPr>
                <w:sz w:val="22"/>
                <w:szCs w:val="22"/>
                <w:lang w:val="en-US"/>
              </w:rPr>
              <w:t>EA</w:t>
            </w:r>
            <w:r w:rsidRPr="00802A88">
              <w:rPr>
                <w:sz w:val="22"/>
                <w:szCs w:val="22"/>
              </w:rPr>
              <w:t xml:space="preserve"> - 4 шт. Мультимедийный проектор </w:t>
            </w:r>
            <w:r w:rsidRPr="00802A88">
              <w:rPr>
                <w:sz w:val="22"/>
                <w:szCs w:val="22"/>
                <w:lang w:val="en-US"/>
              </w:rPr>
              <w:t>Panasonic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PT</w:t>
            </w:r>
            <w:r w:rsidRPr="00802A88">
              <w:rPr>
                <w:sz w:val="22"/>
                <w:szCs w:val="22"/>
              </w:rPr>
              <w:t>-</w:t>
            </w:r>
            <w:r w:rsidRPr="00802A88">
              <w:rPr>
                <w:sz w:val="22"/>
                <w:szCs w:val="22"/>
                <w:lang w:val="en-US"/>
              </w:rPr>
              <w:t>VX</w:t>
            </w:r>
            <w:r w:rsidRPr="00802A88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802A88">
              <w:rPr>
                <w:sz w:val="22"/>
                <w:szCs w:val="22"/>
                <w:lang w:val="en-US"/>
              </w:rPr>
              <w:t>Apart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Concept</w:t>
            </w:r>
            <w:r w:rsidRPr="00802A88">
              <w:rPr>
                <w:sz w:val="22"/>
                <w:szCs w:val="22"/>
              </w:rPr>
              <w:t xml:space="preserve">+ микрофон </w:t>
            </w:r>
            <w:r w:rsidRPr="00802A88">
              <w:rPr>
                <w:sz w:val="22"/>
                <w:szCs w:val="22"/>
                <w:lang w:val="en-US"/>
              </w:rPr>
              <w:t>BEHRINGER</w:t>
            </w:r>
            <w:r w:rsidRPr="00802A88">
              <w:rPr>
                <w:sz w:val="22"/>
                <w:szCs w:val="22"/>
              </w:rPr>
              <w:t xml:space="preserve">) - 1 шт., Акустическая система </w:t>
            </w:r>
            <w:r w:rsidRPr="00802A88">
              <w:rPr>
                <w:sz w:val="22"/>
                <w:szCs w:val="22"/>
                <w:lang w:val="en-US"/>
              </w:rPr>
              <w:t>Hi</w:t>
            </w:r>
            <w:r w:rsidRPr="00802A88">
              <w:rPr>
                <w:sz w:val="22"/>
                <w:szCs w:val="22"/>
              </w:rPr>
              <w:t>-</w:t>
            </w:r>
            <w:r w:rsidRPr="00802A88">
              <w:rPr>
                <w:sz w:val="22"/>
                <w:szCs w:val="22"/>
                <w:lang w:val="en-US"/>
              </w:rPr>
              <w:t>Fi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PRO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MASK</w:t>
            </w:r>
            <w:r w:rsidRPr="00802A88">
              <w:rPr>
                <w:sz w:val="22"/>
                <w:szCs w:val="22"/>
              </w:rPr>
              <w:t>6</w:t>
            </w:r>
            <w:r w:rsidRPr="00802A88">
              <w:rPr>
                <w:sz w:val="22"/>
                <w:szCs w:val="22"/>
                <w:lang w:val="en-US"/>
              </w:rPr>
              <w:t>T</w:t>
            </w:r>
            <w:r w:rsidRPr="00802A88">
              <w:rPr>
                <w:sz w:val="22"/>
                <w:szCs w:val="22"/>
              </w:rPr>
              <w:t>-</w:t>
            </w:r>
            <w:r w:rsidRPr="00802A88">
              <w:rPr>
                <w:sz w:val="22"/>
                <w:szCs w:val="22"/>
                <w:lang w:val="en-US"/>
              </w:rPr>
              <w:t>W</w:t>
            </w:r>
            <w:r w:rsidRPr="00802A88">
              <w:rPr>
                <w:sz w:val="22"/>
                <w:szCs w:val="22"/>
              </w:rPr>
              <w:t xml:space="preserve"> - 2 шт., Экран </w:t>
            </w:r>
            <w:r w:rsidRPr="00802A88">
              <w:rPr>
                <w:sz w:val="22"/>
                <w:szCs w:val="22"/>
                <w:lang w:val="en-US"/>
              </w:rPr>
              <w:t>Compact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Electrol</w:t>
            </w:r>
            <w:r w:rsidRPr="00802A88">
              <w:rPr>
                <w:sz w:val="22"/>
                <w:szCs w:val="22"/>
              </w:rPr>
              <w:t xml:space="preserve"> : размер экрана 153</w:t>
            </w:r>
            <w:r w:rsidRPr="00802A88">
              <w:rPr>
                <w:sz w:val="22"/>
                <w:szCs w:val="22"/>
                <w:lang w:val="en-US"/>
              </w:rPr>
              <w:t>x</w:t>
            </w:r>
            <w:r w:rsidRPr="00802A88">
              <w:rPr>
                <w:sz w:val="22"/>
                <w:szCs w:val="22"/>
              </w:rPr>
              <w:t xml:space="preserve">200 </w:t>
            </w:r>
            <w:r w:rsidRPr="00802A88">
              <w:rPr>
                <w:sz w:val="22"/>
                <w:szCs w:val="22"/>
                <w:lang w:val="en-US"/>
              </w:rPr>
              <w:t>c</w:t>
            </w:r>
            <w:r w:rsidRPr="00802A88">
              <w:rPr>
                <w:sz w:val="22"/>
                <w:szCs w:val="22"/>
              </w:rPr>
              <w:t xml:space="preserve">м  - 1 шт.  Наборы демонстрационного </w:t>
            </w:r>
            <w:r w:rsidRPr="00802A88">
              <w:rPr>
                <w:sz w:val="22"/>
                <w:szCs w:val="22"/>
              </w:rPr>
              <w:lastRenderedPageBreak/>
              <w:t>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802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A88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802A8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2A88" w:rsidTr="008416EB">
        <w:tc>
          <w:tcPr>
            <w:tcW w:w="7797" w:type="dxa"/>
            <w:shd w:val="clear" w:color="auto" w:fill="auto"/>
          </w:tcPr>
          <w:p w:rsidR="002C735C" w:rsidRPr="00802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A88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802A88">
              <w:rPr>
                <w:sz w:val="22"/>
                <w:szCs w:val="22"/>
                <w:lang w:val="en-US"/>
              </w:rPr>
              <w:t>HP</w:t>
            </w:r>
            <w:r w:rsidRPr="00802A88">
              <w:rPr>
                <w:sz w:val="22"/>
                <w:szCs w:val="22"/>
              </w:rPr>
              <w:t xml:space="preserve"> 250 </w:t>
            </w:r>
            <w:r w:rsidRPr="00802A88">
              <w:rPr>
                <w:sz w:val="22"/>
                <w:szCs w:val="22"/>
                <w:lang w:val="en-US"/>
              </w:rPr>
              <w:t>G</w:t>
            </w:r>
            <w:r w:rsidRPr="00802A88">
              <w:rPr>
                <w:sz w:val="22"/>
                <w:szCs w:val="22"/>
              </w:rPr>
              <w:t>6 1</w:t>
            </w:r>
            <w:r w:rsidRPr="00802A88">
              <w:rPr>
                <w:sz w:val="22"/>
                <w:szCs w:val="22"/>
                <w:lang w:val="en-US"/>
              </w:rPr>
              <w:t>WY</w:t>
            </w:r>
            <w:r w:rsidRPr="00802A88">
              <w:rPr>
                <w:sz w:val="22"/>
                <w:szCs w:val="22"/>
              </w:rPr>
              <w:t>58</w:t>
            </w:r>
            <w:r w:rsidRPr="00802A88">
              <w:rPr>
                <w:sz w:val="22"/>
                <w:szCs w:val="22"/>
                <w:lang w:val="en-US"/>
              </w:rPr>
              <w:t>EA</w:t>
            </w:r>
            <w:r w:rsidRPr="00802A88">
              <w:rPr>
                <w:sz w:val="22"/>
                <w:szCs w:val="22"/>
              </w:rPr>
              <w:t xml:space="preserve">, Мультимедийный проектор </w:t>
            </w:r>
            <w:r w:rsidRPr="00802A88">
              <w:rPr>
                <w:sz w:val="22"/>
                <w:szCs w:val="22"/>
                <w:lang w:val="en-US"/>
              </w:rPr>
              <w:t>LG</w:t>
            </w:r>
            <w:r w:rsidRPr="00802A88">
              <w:rPr>
                <w:sz w:val="22"/>
                <w:szCs w:val="22"/>
              </w:rPr>
              <w:t xml:space="preserve"> </w:t>
            </w:r>
            <w:r w:rsidRPr="00802A88">
              <w:rPr>
                <w:sz w:val="22"/>
                <w:szCs w:val="22"/>
                <w:lang w:val="en-US"/>
              </w:rPr>
              <w:t>PF</w:t>
            </w:r>
            <w:r w:rsidRPr="00802A88">
              <w:rPr>
                <w:sz w:val="22"/>
                <w:szCs w:val="22"/>
              </w:rPr>
              <w:t>1500</w:t>
            </w:r>
            <w:r w:rsidRPr="00802A88">
              <w:rPr>
                <w:sz w:val="22"/>
                <w:szCs w:val="22"/>
                <w:lang w:val="en-US"/>
              </w:rPr>
              <w:t>G</w:t>
            </w:r>
            <w:r w:rsidRPr="00802A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802A8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2A88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802A88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Основные определения и способы перемещения товаров для личного пользования через таможенную границу ЕАЭС.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Товары для личного пользования: определение и критерии предназначения товаров, перемещаемых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Товары, не являющиеся товарами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Применение запретов и ограничений в отношении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Товары для личного пользования, перемещение которых физическими лицами через границу Российской Федерации допускается с разрешения государственных органов РФ.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Совершение таможенных операций в отношении товаров для личного пользования, в том числе по желанию физического лица, их перемещающего.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декларирования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Права и обязанности декларанта при декларировании товаров и транспортных средств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Категории товаров для личного пользования, подлежащих обязательному письменному таможенному декларированию при перемещении через таможенную границу ЕАЭС.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Сведения и информация, указываемые физическим лицом в ПТД.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Порядок принятия и регистрации ПТД таможенным органов.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Выпуск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Перемещение товаров для личного пользования с использованием системы двойного коридора.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Перемещение через таможенную границу наличных денежных средств и денежных инструментов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Определение таможенной стоимости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Условия применения таможенных платежей в отношении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Общие правила исчисления таможенных пошлин, налогов при перемещении через таможенную границу ЕАЭС товаров для личного пользования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Единые ставки таможенных пошлин и их применение в отношении товаров, перемещаемых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Применение и порядок взимания таможенных пошлин, налогов в виде совокупного таможенного платежа в отношении товаров, перемещаемых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Полное освобождение от уплаты таможенных платежей при перемещении через таможенную границу ЕАЭС отдельных категорий товаров для личного пользования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Полное освобождение от уплаты таможенных платежей при перемещении через таможенную границу ЕАЭС товаров для личного пользования отдельными категориями физических лиц.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Таможенные операции и порядок уплаты таможенных платежей на ввоз при доставке перевозчиком в адрес физического лица товаров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Особый порядок совершения таможенных операций в отношении временно ввозимых / вывозимых товаров и транспортных средств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Нормативно-правовая основа и общие принципы заполнения ТПО.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Таможенные риски, воникающие в отношении товаров, перемещаемых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 xml:space="preserve">Основные принципы проведения таможенного контроля в отношении товаров, </w:t>
            </w:r>
            <w:r w:rsidRPr="00802A88">
              <w:rPr>
                <w:sz w:val="23"/>
                <w:szCs w:val="23"/>
              </w:rPr>
              <w:lastRenderedPageBreak/>
              <w:t>перемещаемых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27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Формы таможенного контроля и порядок их применения в отношении физических лиц и их товаров.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Личный таможенный досмотр как исключительная форма таможенного контроля.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Меры, обеспечивающие проведение таможенного контроля в отношении товаров, перемещаемых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2A88">
              <w:rPr>
                <w:sz w:val="23"/>
                <w:szCs w:val="23"/>
              </w:rPr>
              <w:t xml:space="preserve">Порядок действий и условия выпуска автотранспортных средств для личного пользования при их ввозе на таможенную территорию </w:t>
            </w:r>
            <w:r>
              <w:rPr>
                <w:sz w:val="23"/>
                <w:szCs w:val="23"/>
                <w:lang w:val="en-US"/>
              </w:rPr>
              <w:t>ЕАЭС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Права и обязанности физического лица при проведении таможенного осмотра (досмотра) его автомобильного транспортного средства.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Последовательность действий государственных контрольных органов в железнодорожных пунктах пропуска при перемещении товаров физическими лицами.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Организация и технология совершения таможенных операций в отношении товаров, перемещаемых физическими лицами, в международных железнодорожных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Права и обязанности физического лица при проведении таможенного контроля товаров, перемещаемых через границу в международных железнодорожных пунктах пропуска.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таможенного контроля товаров, перемещаемых физическими лицами железнодорожным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таможенного контроля товаров, перемещаемых физическими лицами морским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таможенного контроля товаров, перемещаемых физическими лицами воздушным транспортом.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Права и обязанности физического лица при проведении таможенного контроля пассажиров и багажа (в том числе трансферного) в зданиях аэровокзалов.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совершения таможенных операций в отношении гражданского оружия, его основных (составных) частей, патронов (их частей) и конструктивно-сходных с оружием изделий, перемещаемых через таможенную границу ЕАЭС физическими лицами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совершения таможенных операций в отношении оружия, имеющего культурную ценность, и антикварного оружия, перемещаемого через таможенную границу ЕАЭС физическими лицами для личного пользования.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перемещения через таможенную границу ЕАЭС для личного пользования лекарственных средств, содержащих наркотические и психотропные вещества.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перемещения через таможенную границу ЕАЭС товаров, временно ввозимых (вывозимых) лицами в целях своей профессиональной деятельности (на примере профессионального оборудования СМИ).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перемещения физическими лицами через таможенную границу ЕАЭС домашних животных.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Категории культурных ценностей, попадающие под запреты и ограничения при их перемещении физическими лицами через таможенную границу ЕАЭС и границу Российской Федерации.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совершения таможенных операций в отношении культурных ценностей, перемещаемых физическими лицами через таможенную границу ЕАЭС.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Основные нормативные документы и терминология, используемые при таможенном регулировании перемещения международных почтовых отправлений.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Таможенные операции при прибытии, убытии и транзите товаров для личного пользования, пересылаемых в международных почтовых отправлениях.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2A88">
              <w:rPr>
                <w:sz w:val="23"/>
                <w:szCs w:val="23"/>
              </w:rPr>
              <w:t xml:space="preserve">Документы, применяемые при декларировании МПО в качестве транзитной и таможенной декларации. </w:t>
            </w:r>
            <w:r>
              <w:rPr>
                <w:sz w:val="23"/>
                <w:szCs w:val="23"/>
                <w:lang w:val="en-US"/>
              </w:rPr>
              <w:t>Заявляемые сведения.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 xml:space="preserve">Особенности совершения таможенных и иных операций при выпуске товаров для </w:t>
            </w:r>
            <w:r w:rsidRPr="00802A88">
              <w:rPr>
                <w:sz w:val="23"/>
                <w:szCs w:val="23"/>
              </w:rPr>
              <w:lastRenderedPageBreak/>
              <w:t>личного пользования, пересылаемых в международных почтовых отправлениях.</w:t>
            </w:r>
          </w:p>
        </w:tc>
      </w:tr>
      <w:tr w:rsidR="009E6058" w:rsidTr="00F00293">
        <w:tc>
          <w:tcPr>
            <w:tcW w:w="562" w:type="dxa"/>
          </w:tcPr>
          <w:p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50</w:t>
            </w:r>
          </w:p>
        </w:tc>
        <w:tc>
          <w:tcPr>
            <w:tcW w:w="8783" w:type="dxa"/>
          </w:tcPr>
          <w:p w:rsidR="009E6058" w:rsidRPr="00802A8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Особенности проведения таможенного контроля товаров для личного пользования, пересылаемых в международных почтовых отправлениях в адрес физических лиц.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802A8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802A8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02A88" w:rsidTr="00801458">
        <w:tc>
          <w:tcPr>
            <w:tcW w:w="2336" w:type="dxa"/>
          </w:tcPr>
          <w:p w:rsidR="005D65A5" w:rsidRPr="00802A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A8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802A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A8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802A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A8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802A8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A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02A88" w:rsidTr="00801458">
        <w:tc>
          <w:tcPr>
            <w:tcW w:w="2336" w:type="dxa"/>
          </w:tcPr>
          <w:p w:rsidR="005D65A5" w:rsidRPr="00802A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802A88" w:rsidRDefault="007478E0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:rsidR="005D65A5" w:rsidRPr="00802A88" w:rsidRDefault="007478E0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802A88" w:rsidRDefault="007478E0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802A88" w:rsidTr="00801458">
        <w:tc>
          <w:tcPr>
            <w:tcW w:w="2336" w:type="dxa"/>
          </w:tcPr>
          <w:p w:rsidR="005D65A5" w:rsidRPr="00802A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802A88" w:rsidRDefault="007478E0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:rsidR="005D65A5" w:rsidRPr="00802A88" w:rsidRDefault="007478E0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802A88" w:rsidRDefault="007478E0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802A88" w:rsidTr="00801458">
        <w:tc>
          <w:tcPr>
            <w:tcW w:w="2336" w:type="dxa"/>
          </w:tcPr>
          <w:p w:rsidR="005D65A5" w:rsidRPr="00802A8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802A88" w:rsidRDefault="007478E0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802A88" w:rsidRDefault="007478E0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802A88" w:rsidRDefault="007478E0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:rsidR="00F56264" w:rsidRPr="00802A8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802A8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02A8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802A88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2A88" w:rsidRPr="00802A88" w:rsidTr="006C370F">
        <w:tc>
          <w:tcPr>
            <w:tcW w:w="562" w:type="dxa"/>
          </w:tcPr>
          <w:p w:rsidR="00802A88" w:rsidRPr="00802A88" w:rsidRDefault="00802A88" w:rsidP="006C370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802A88" w:rsidRPr="00802A88" w:rsidRDefault="00802A88" w:rsidP="006C37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2A8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802A88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802A8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02A88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802A8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02A88" w:rsidTr="00801458">
        <w:tc>
          <w:tcPr>
            <w:tcW w:w="2500" w:type="pct"/>
          </w:tcPr>
          <w:p w:rsidR="00B8237E" w:rsidRPr="00802A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A8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802A8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2A8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02A88" w:rsidTr="00801458">
        <w:tc>
          <w:tcPr>
            <w:tcW w:w="2500" w:type="pct"/>
          </w:tcPr>
          <w:p w:rsidR="00B8237E" w:rsidRPr="00802A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:rsidR="00B8237E" w:rsidRPr="00802A88" w:rsidRDefault="005C548A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2,4</w:t>
            </w:r>
          </w:p>
        </w:tc>
      </w:tr>
      <w:tr w:rsidR="00B8237E" w:rsidRPr="00802A88" w:rsidTr="00801458">
        <w:tc>
          <w:tcPr>
            <w:tcW w:w="2500" w:type="pct"/>
          </w:tcPr>
          <w:p w:rsidR="00B8237E" w:rsidRPr="00802A88" w:rsidRDefault="00B8237E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802A88" w:rsidRDefault="005C548A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02A88" w:rsidTr="00801458">
        <w:tc>
          <w:tcPr>
            <w:tcW w:w="2500" w:type="pct"/>
          </w:tcPr>
          <w:p w:rsidR="00B8237E" w:rsidRPr="00802A8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:rsidR="00B8237E" w:rsidRPr="00802A88" w:rsidRDefault="005C548A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802A88" w:rsidTr="00801458">
        <w:tc>
          <w:tcPr>
            <w:tcW w:w="2500" w:type="pct"/>
          </w:tcPr>
          <w:p w:rsidR="00B8237E" w:rsidRPr="00802A88" w:rsidRDefault="00B8237E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802A88" w:rsidRDefault="005C548A" w:rsidP="00801458">
            <w:pPr>
              <w:rPr>
                <w:rFonts w:ascii="Times New Roman" w:hAnsi="Times New Roman" w:cs="Times New Roman"/>
              </w:rPr>
            </w:pPr>
            <w:r w:rsidRPr="00802A8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6DE" w:rsidRDefault="00D026DE" w:rsidP="00315CA6">
      <w:pPr>
        <w:spacing w:after="0" w:line="240" w:lineRule="auto"/>
      </w:pPr>
      <w:r>
        <w:separator/>
      </w:r>
    </w:p>
  </w:endnote>
  <w:endnote w:type="continuationSeparator" w:id="0">
    <w:p w:rsidR="00D026DE" w:rsidRDefault="00D026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C34212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D83BD2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6DE" w:rsidRDefault="00D026DE" w:rsidP="00315CA6">
      <w:pPr>
        <w:spacing w:after="0" w:line="240" w:lineRule="auto"/>
      </w:pPr>
      <w:r>
        <w:separator/>
      </w:r>
    </w:p>
  </w:footnote>
  <w:footnote w:type="continuationSeparator" w:id="0">
    <w:p w:rsidR="00D026DE" w:rsidRDefault="00D026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2008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2A8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212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26D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3BD2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21AF9"/>
  <w15:docId w15:val="{C4108AC2-AA19-4010-8632-3A354646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21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9205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498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6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8CBEBD-0A40-4297-83A6-7CB49C67A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4201</Words>
  <Characters>23951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